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A084" w14:textId="77777777" w:rsidR="003E0589" w:rsidRPr="0024176C" w:rsidRDefault="00567ADC" w:rsidP="00EF79FB">
      <w:pPr>
        <w:pStyle w:val="Corpsdetexte"/>
        <w:widowControl/>
        <w:ind w:left="567"/>
        <w:rPr>
          <w:sz w:val="20"/>
          <w:lang w:val="fr-CA"/>
        </w:rPr>
      </w:pPr>
      <w:r w:rsidRPr="0024176C">
        <w:rPr>
          <w:noProof/>
          <w:sz w:val="20"/>
          <w:lang w:val="fr-CA"/>
        </w:rPr>
        <w:drawing>
          <wp:inline distT="0" distB="0" distL="0" distR="0" wp14:anchorId="6F97935F" wp14:editId="24FD8BBD">
            <wp:extent cx="2361892" cy="8884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892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DCC4" w14:textId="77777777" w:rsidR="003E0589" w:rsidRPr="0024176C" w:rsidRDefault="003E0589" w:rsidP="00EF79FB">
      <w:pPr>
        <w:pStyle w:val="Corpsdetexte"/>
        <w:widowControl/>
        <w:spacing w:before="4"/>
        <w:rPr>
          <w:sz w:val="22"/>
          <w:lang w:val="fr-CA"/>
        </w:rPr>
      </w:pPr>
    </w:p>
    <w:p w14:paraId="0FED2BDD" w14:textId="6585B4D1" w:rsidR="003E0589" w:rsidRPr="0024176C" w:rsidRDefault="001C7781" w:rsidP="00EF79FB">
      <w:pPr>
        <w:widowControl/>
        <w:spacing w:before="90"/>
        <w:ind w:right="597"/>
        <w:jc w:val="right"/>
        <w:rPr>
          <w:b/>
          <w:i/>
          <w:lang w:val="fr-CA"/>
        </w:rPr>
      </w:pPr>
      <w:r w:rsidRPr="0024176C">
        <w:rPr>
          <w:b/>
          <w:i/>
          <w:lang w:val="fr-CA"/>
        </w:rPr>
        <w:t>PAR COURRIER ÉLEC</w:t>
      </w:r>
      <w:r w:rsidR="0033187D" w:rsidRPr="0024176C">
        <w:rPr>
          <w:b/>
          <w:i/>
          <w:lang w:val="fr-CA"/>
        </w:rPr>
        <w:t>T</w:t>
      </w:r>
      <w:r w:rsidRPr="0024176C">
        <w:rPr>
          <w:b/>
          <w:i/>
          <w:lang w:val="fr-CA"/>
        </w:rPr>
        <w:t>RONIQUE</w:t>
      </w:r>
    </w:p>
    <w:p w14:paraId="18B87D0D" w14:textId="77777777" w:rsidR="003E0589" w:rsidRPr="0024176C" w:rsidRDefault="003E0589" w:rsidP="00EF79FB">
      <w:pPr>
        <w:pStyle w:val="Corpsdetexte"/>
        <w:widowControl/>
        <w:spacing w:before="9"/>
        <w:rPr>
          <w:b/>
          <w:i/>
          <w:lang w:val="fr-CA"/>
        </w:rPr>
      </w:pPr>
    </w:p>
    <w:p w14:paraId="78A2254D" w14:textId="212A72D3" w:rsidR="003E0589" w:rsidRPr="0024176C" w:rsidRDefault="003F5F43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Le 2 octobre 2020</w:t>
      </w:r>
    </w:p>
    <w:p w14:paraId="7F7DE30B" w14:textId="77777777" w:rsidR="003E0589" w:rsidRPr="0024176C" w:rsidRDefault="003E0589" w:rsidP="00EF79FB">
      <w:pPr>
        <w:widowControl/>
        <w:ind w:left="567"/>
        <w:rPr>
          <w:szCs w:val="24"/>
          <w:lang w:val="fr-CA"/>
        </w:rPr>
      </w:pPr>
    </w:p>
    <w:p w14:paraId="79A3A04A" w14:textId="77777777" w:rsidR="003F5F43" w:rsidRPr="0024176C" w:rsidRDefault="003F5F43" w:rsidP="00EF79FB">
      <w:pPr>
        <w:widowControl/>
        <w:ind w:left="1418"/>
        <w:rPr>
          <w:spacing w:val="-57"/>
          <w:szCs w:val="24"/>
          <w:lang w:val="fr-CA"/>
        </w:rPr>
      </w:pPr>
      <w:r w:rsidRPr="0024176C">
        <w:rPr>
          <w:szCs w:val="24"/>
          <w:lang w:val="fr-CA"/>
        </w:rPr>
        <w:t xml:space="preserve">Monsieur </w:t>
      </w:r>
      <w:r w:rsidR="00567ADC" w:rsidRPr="0024176C">
        <w:rPr>
          <w:szCs w:val="24"/>
          <w:lang w:val="fr-CA"/>
        </w:rPr>
        <w:t>John Tory</w:t>
      </w:r>
      <w:r w:rsidR="00567ADC" w:rsidRPr="0024176C">
        <w:rPr>
          <w:spacing w:val="-57"/>
          <w:szCs w:val="24"/>
          <w:lang w:val="fr-CA"/>
        </w:rPr>
        <w:t xml:space="preserve"> </w:t>
      </w:r>
    </w:p>
    <w:p w14:paraId="4A227357" w14:textId="1B46792E" w:rsidR="003F5F43" w:rsidRPr="0024176C" w:rsidRDefault="003F5F43" w:rsidP="00EF79FB">
      <w:pPr>
        <w:widowControl/>
        <w:ind w:left="1418"/>
        <w:rPr>
          <w:spacing w:val="-58"/>
          <w:szCs w:val="24"/>
          <w:lang w:val="fr-CA"/>
        </w:rPr>
      </w:pPr>
      <w:r w:rsidRPr="0024176C">
        <w:rPr>
          <w:szCs w:val="24"/>
          <w:lang w:val="fr-CA"/>
        </w:rPr>
        <w:t xml:space="preserve">Maire de </w:t>
      </w:r>
      <w:r w:rsidR="00567ADC" w:rsidRPr="0024176C">
        <w:rPr>
          <w:szCs w:val="24"/>
          <w:lang w:val="fr-CA"/>
        </w:rPr>
        <w:t>Toronto</w:t>
      </w:r>
      <w:r w:rsidR="00567ADC" w:rsidRPr="0024176C">
        <w:rPr>
          <w:spacing w:val="-58"/>
          <w:szCs w:val="24"/>
          <w:lang w:val="fr-CA"/>
        </w:rPr>
        <w:t xml:space="preserve"> </w:t>
      </w:r>
    </w:p>
    <w:p w14:paraId="1B7C28BD" w14:textId="61EB4F1A" w:rsidR="003E0589" w:rsidRPr="0024176C" w:rsidRDefault="00567ADC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100</w:t>
      </w:r>
      <w:r w:rsidR="003F5F43" w:rsidRPr="0024176C">
        <w:rPr>
          <w:szCs w:val="24"/>
          <w:lang w:val="fr-CA"/>
        </w:rPr>
        <w:t>, rue</w:t>
      </w:r>
      <w:r w:rsidRPr="0024176C">
        <w:rPr>
          <w:spacing w:val="-1"/>
          <w:szCs w:val="24"/>
          <w:lang w:val="fr-CA"/>
        </w:rPr>
        <w:t xml:space="preserve"> </w:t>
      </w:r>
      <w:r w:rsidRPr="0024176C">
        <w:rPr>
          <w:szCs w:val="24"/>
          <w:lang w:val="fr-CA"/>
        </w:rPr>
        <w:t xml:space="preserve">Queen </w:t>
      </w:r>
      <w:r w:rsidR="003F5F43" w:rsidRPr="0024176C">
        <w:rPr>
          <w:szCs w:val="24"/>
          <w:lang w:val="fr-CA"/>
        </w:rPr>
        <w:t>Ouest</w:t>
      </w:r>
    </w:p>
    <w:p w14:paraId="34F50250" w14:textId="098A63A7" w:rsidR="003F5F43" w:rsidRPr="0024176C" w:rsidRDefault="003F5F43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Hôtel de ville, 2</w:t>
      </w:r>
      <w:r w:rsidRPr="0024176C">
        <w:rPr>
          <w:szCs w:val="24"/>
          <w:vertAlign w:val="superscript"/>
          <w:lang w:val="fr-CA"/>
        </w:rPr>
        <w:t>e</w:t>
      </w:r>
      <w:r w:rsidRPr="0024176C">
        <w:rPr>
          <w:szCs w:val="24"/>
          <w:lang w:val="fr-CA"/>
        </w:rPr>
        <w:t xml:space="preserve"> étage</w:t>
      </w:r>
    </w:p>
    <w:p w14:paraId="0533AB5D" w14:textId="1C1B55F7" w:rsidR="003E0589" w:rsidRPr="0024176C" w:rsidRDefault="00567ADC" w:rsidP="00EF79FB">
      <w:pPr>
        <w:widowControl/>
        <w:ind w:left="1418"/>
        <w:rPr>
          <w:szCs w:val="24"/>
          <w:lang w:val="fr-CA"/>
        </w:rPr>
      </w:pPr>
      <w:r w:rsidRPr="0024176C">
        <w:rPr>
          <w:spacing w:val="-58"/>
          <w:szCs w:val="24"/>
          <w:lang w:val="fr-CA"/>
        </w:rPr>
        <w:t xml:space="preserve"> </w:t>
      </w:r>
      <w:r w:rsidRPr="0024176C">
        <w:rPr>
          <w:szCs w:val="24"/>
          <w:lang w:val="fr-CA"/>
        </w:rPr>
        <w:t>Toronto</w:t>
      </w:r>
      <w:r w:rsidR="003F5F43" w:rsidRPr="0024176C">
        <w:rPr>
          <w:szCs w:val="24"/>
          <w:lang w:val="fr-CA"/>
        </w:rPr>
        <w:t xml:space="preserve"> (</w:t>
      </w:r>
      <w:r w:rsidRPr="0024176C">
        <w:rPr>
          <w:szCs w:val="24"/>
          <w:lang w:val="fr-CA"/>
        </w:rPr>
        <w:t>Ontario</w:t>
      </w:r>
      <w:r w:rsidR="003F5F43" w:rsidRPr="0024176C">
        <w:rPr>
          <w:szCs w:val="24"/>
          <w:lang w:val="fr-CA"/>
        </w:rPr>
        <w:t>)</w:t>
      </w:r>
    </w:p>
    <w:p w14:paraId="2A41B3F4" w14:textId="77777777" w:rsidR="003E0589" w:rsidRPr="0024176C" w:rsidRDefault="00567ADC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M5H</w:t>
      </w:r>
      <w:r w:rsidRPr="0024176C">
        <w:rPr>
          <w:spacing w:val="-2"/>
          <w:szCs w:val="24"/>
          <w:lang w:val="fr-CA"/>
        </w:rPr>
        <w:t xml:space="preserve"> </w:t>
      </w:r>
      <w:r w:rsidRPr="0024176C">
        <w:rPr>
          <w:szCs w:val="24"/>
          <w:lang w:val="fr-CA"/>
        </w:rPr>
        <w:t>2N2</w:t>
      </w:r>
    </w:p>
    <w:p w14:paraId="35A14EB7" w14:textId="77777777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62FF558B" w14:textId="7B0AC6E5" w:rsidR="003F5F43" w:rsidRPr="0024176C" w:rsidRDefault="003F5F43" w:rsidP="00EF79FB">
      <w:pPr>
        <w:widowControl/>
        <w:ind w:left="1418"/>
        <w:rPr>
          <w:b/>
          <w:bCs/>
          <w:spacing w:val="55"/>
          <w:szCs w:val="24"/>
          <w:lang w:val="fr-CA"/>
        </w:rPr>
      </w:pPr>
      <w:r w:rsidRPr="0024176C">
        <w:rPr>
          <w:b/>
          <w:bCs/>
          <w:lang w:val="fr-CA"/>
        </w:rPr>
        <w:t xml:space="preserve">Objet </w:t>
      </w:r>
      <w:r w:rsidR="00567ADC" w:rsidRPr="0024176C">
        <w:rPr>
          <w:b/>
          <w:bCs/>
          <w:lang w:val="fr-CA"/>
        </w:rPr>
        <w:t xml:space="preserve">: </w:t>
      </w:r>
      <w:r w:rsidRPr="0024176C">
        <w:rPr>
          <w:b/>
          <w:bCs/>
          <w:lang w:val="fr-CA"/>
        </w:rPr>
        <w:t>Installation de l</w:t>
      </w:r>
      <w:r w:rsidR="0024176C">
        <w:rPr>
          <w:b/>
          <w:bCs/>
          <w:lang w:val="fr-CA"/>
        </w:rPr>
        <w:t>’</w:t>
      </w:r>
      <w:r w:rsidRPr="0024176C">
        <w:rPr>
          <w:b/>
          <w:bCs/>
          <w:lang w:val="fr-CA"/>
        </w:rPr>
        <w:t xml:space="preserve">application Alerte </w:t>
      </w:r>
      <w:r w:rsidR="00C86C37" w:rsidRPr="0024176C">
        <w:rPr>
          <w:b/>
          <w:bCs/>
          <w:lang w:val="fr-CA"/>
        </w:rPr>
        <w:t>COVID dans</w:t>
      </w:r>
      <w:r w:rsidRPr="0024176C">
        <w:rPr>
          <w:b/>
          <w:bCs/>
          <w:lang w:val="fr-CA"/>
        </w:rPr>
        <w:t xml:space="preserve"> les appareils</w:t>
      </w:r>
      <w:r w:rsidR="00847867" w:rsidRPr="0024176C">
        <w:rPr>
          <w:b/>
          <w:bCs/>
          <w:lang w:val="fr-CA"/>
        </w:rPr>
        <w:t xml:space="preserve"> mobiles de la ville de Toronto</w:t>
      </w:r>
    </w:p>
    <w:p w14:paraId="4F2415E7" w14:textId="77777777" w:rsidR="003E0589" w:rsidRPr="0024176C" w:rsidRDefault="003E0589" w:rsidP="00EF79FB">
      <w:pPr>
        <w:widowControl/>
        <w:ind w:left="1418"/>
        <w:rPr>
          <w:b/>
          <w:szCs w:val="24"/>
          <w:lang w:val="fr-CA"/>
        </w:rPr>
      </w:pPr>
    </w:p>
    <w:p w14:paraId="768D50EE" w14:textId="1BCCACD6" w:rsidR="0033187D" w:rsidRPr="0024176C" w:rsidRDefault="0033187D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 xml:space="preserve">Monsieur le </w:t>
      </w:r>
      <w:r w:rsidR="002B02AE">
        <w:rPr>
          <w:szCs w:val="24"/>
          <w:lang w:val="fr-CA"/>
        </w:rPr>
        <w:t>M</w:t>
      </w:r>
      <w:r w:rsidRPr="0024176C">
        <w:rPr>
          <w:szCs w:val="24"/>
          <w:lang w:val="fr-CA"/>
        </w:rPr>
        <w:t>aire,</w:t>
      </w:r>
    </w:p>
    <w:p w14:paraId="4D0B6967" w14:textId="77777777" w:rsidR="0033187D" w:rsidRPr="0024176C" w:rsidRDefault="0033187D" w:rsidP="00EF79FB">
      <w:pPr>
        <w:widowControl/>
        <w:ind w:left="1418"/>
        <w:rPr>
          <w:szCs w:val="24"/>
          <w:lang w:val="fr-CA"/>
        </w:rPr>
      </w:pPr>
    </w:p>
    <w:p w14:paraId="3669134A" w14:textId="15F574BB" w:rsidR="003E0589" w:rsidRPr="0024176C" w:rsidRDefault="00C86C37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 xml:space="preserve">Le 30 septembre </w:t>
      </w:r>
      <w:r w:rsidR="00567ADC" w:rsidRPr="0024176C">
        <w:rPr>
          <w:szCs w:val="24"/>
          <w:lang w:val="fr-CA"/>
        </w:rPr>
        <w:t>2020,</w:t>
      </w:r>
      <w:r w:rsidR="00567ADC" w:rsidRPr="0024176C">
        <w:rPr>
          <w:spacing w:val="-1"/>
          <w:szCs w:val="24"/>
          <w:lang w:val="fr-CA"/>
        </w:rPr>
        <w:t xml:space="preserve"> </w:t>
      </w:r>
      <w:r w:rsidRPr="0024176C">
        <w:rPr>
          <w:spacing w:val="-1"/>
          <w:szCs w:val="24"/>
          <w:lang w:val="fr-CA"/>
        </w:rPr>
        <w:t xml:space="preserve">le conseil municipal de </w:t>
      </w:r>
      <w:r w:rsidR="00567ADC" w:rsidRPr="0024176C">
        <w:rPr>
          <w:szCs w:val="24"/>
          <w:lang w:val="fr-CA"/>
        </w:rPr>
        <w:t>Toronto</w:t>
      </w:r>
      <w:r w:rsidRPr="0024176C">
        <w:rPr>
          <w:szCs w:val="24"/>
          <w:lang w:val="fr-CA"/>
        </w:rPr>
        <w:t xml:space="preserve"> a adopté une recommandation </w:t>
      </w:r>
      <w:r w:rsidR="0033187D" w:rsidRPr="0024176C">
        <w:rPr>
          <w:szCs w:val="24"/>
          <w:lang w:val="fr-CA"/>
        </w:rPr>
        <w:t>visant à installer</w:t>
      </w:r>
      <w:r w:rsidRPr="0024176C">
        <w:rPr>
          <w:szCs w:val="24"/>
          <w:lang w:val="fr-CA"/>
        </w:rPr>
        <w:t xml:space="preserve">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 xml:space="preserve">application Alerte COVID dans les appareils mobiles gérés par la ville et </w:t>
      </w:r>
      <w:r w:rsidR="0033187D" w:rsidRPr="0024176C">
        <w:rPr>
          <w:szCs w:val="24"/>
          <w:lang w:val="fr-CA"/>
        </w:rPr>
        <w:t>à en promouvoir l</w:t>
      </w:r>
      <w:r w:rsidR="0024176C">
        <w:rPr>
          <w:szCs w:val="24"/>
          <w:lang w:val="fr-CA"/>
        </w:rPr>
        <w:t>’</w:t>
      </w:r>
      <w:r w:rsidR="0033187D" w:rsidRPr="0024176C">
        <w:rPr>
          <w:szCs w:val="24"/>
          <w:lang w:val="fr-CA"/>
        </w:rPr>
        <w:t>activation et l</w:t>
      </w:r>
      <w:r w:rsidR="0024176C">
        <w:rPr>
          <w:szCs w:val="24"/>
          <w:lang w:val="fr-CA"/>
        </w:rPr>
        <w:t>’</w:t>
      </w:r>
      <w:r w:rsidR="0033187D" w:rsidRPr="0024176C">
        <w:rPr>
          <w:szCs w:val="24"/>
          <w:lang w:val="fr-CA"/>
        </w:rPr>
        <w:t>utilisation</w:t>
      </w:r>
      <w:r w:rsidR="00567ADC" w:rsidRPr="0024176C">
        <w:rPr>
          <w:szCs w:val="24"/>
          <w:lang w:val="fr-CA"/>
        </w:rPr>
        <w:t xml:space="preserve">. </w:t>
      </w:r>
      <w:r w:rsidR="002B0384" w:rsidRPr="0024176C">
        <w:rPr>
          <w:szCs w:val="24"/>
          <w:lang w:val="fr-CA"/>
        </w:rPr>
        <w:t>Le Bureau du commissaire à l</w:t>
      </w:r>
      <w:r w:rsidR="0024176C">
        <w:rPr>
          <w:szCs w:val="24"/>
          <w:lang w:val="fr-CA"/>
        </w:rPr>
        <w:t>’</w:t>
      </w:r>
      <w:r w:rsidR="002B0384" w:rsidRPr="0024176C">
        <w:rPr>
          <w:szCs w:val="24"/>
          <w:lang w:val="fr-CA"/>
        </w:rPr>
        <w:t xml:space="preserve">information et à la protection de la vie privée </w:t>
      </w:r>
      <w:r w:rsidR="002B02AE">
        <w:rPr>
          <w:szCs w:val="24"/>
          <w:lang w:val="fr-CA"/>
        </w:rPr>
        <w:t xml:space="preserve">de l’Ontario </w:t>
      </w:r>
      <w:r w:rsidR="002B0384" w:rsidRPr="0024176C">
        <w:rPr>
          <w:szCs w:val="24"/>
          <w:lang w:val="fr-CA"/>
        </w:rPr>
        <w:t>soutient les efforts visant à promouvoir l</w:t>
      </w:r>
      <w:r w:rsidR="0024176C">
        <w:rPr>
          <w:szCs w:val="24"/>
          <w:lang w:val="fr-CA"/>
        </w:rPr>
        <w:t>’</w:t>
      </w:r>
      <w:r w:rsidR="002B0384" w:rsidRPr="0024176C">
        <w:rPr>
          <w:szCs w:val="24"/>
          <w:lang w:val="fr-CA"/>
        </w:rPr>
        <w:t>utilisation de l</w:t>
      </w:r>
      <w:r w:rsidR="0024176C">
        <w:rPr>
          <w:szCs w:val="24"/>
          <w:lang w:val="fr-CA"/>
        </w:rPr>
        <w:t>’</w:t>
      </w:r>
      <w:r w:rsidR="002B0384" w:rsidRPr="0024176C">
        <w:rPr>
          <w:szCs w:val="24"/>
          <w:lang w:val="fr-CA"/>
        </w:rPr>
        <w:t>application, mais se garderait de la rendre obligatoire.</w:t>
      </w:r>
    </w:p>
    <w:p w14:paraId="7815C596" w14:textId="77777777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764A052C" w14:textId="5956CBF6" w:rsidR="003E0589" w:rsidRPr="0024176C" w:rsidRDefault="002B0384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 xml:space="preserve">Le 30 juillet </w:t>
      </w:r>
      <w:r w:rsidR="00567ADC" w:rsidRPr="0024176C">
        <w:rPr>
          <w:szCs w:val="24"/>
          <w:lang w:val="fr-CA"/>
        </w:rPr>
        <w:t>2020,</w:t>
      </w:r>
      <w:r w:rsidRPr="0024176C">
        <w:rPr>
          <w:szCs w:val="24"/>
          <w:lang w:val="fr-CA"/>
        </w:rPr>
        <w:t xml:space="preserve"> nous avons envoyé une </w:t>
      </w:r>
      <w:hyperlink r:id="rId7" w:history="1">
        <w:r w:rsidRPr="0024176C">
          <w:rPr>
            <w:rStyle w:val="Lienhypertexte"/>
            <w:szCs w:val="24"/>
            <w:lang w:val="fr-CA"/>
          </w:rPr>
          <w:t>lettre</w:t>
        </w:r>
      </w:hyperlink>
      <w:r w:rsidRPr="0024176C">
        <w:rPr>
          <w:szCs w:val="24"/>
          <w:lang w:val="fr-CA"/>
        </w:rPr>
        <w:t xml:space="preserve"> au gouvernement de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Ontari</w:t>
      </w:r>
      <w:r w:rsidR="00B45703" w:rsidRPr="0024176C">
        <w:rPr>
          <w:szCs w:val="24"/>
          <w:lang w:val="fr-CA"/>
        </w:rPr>
        <w:t>o le félicitant pour les mesures rigoureuses qui avaient été intégrées dans la conception de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 xml:space="preserve">application à la suite de consultations, et nous avons présenté nos recommandations </w:t>
      </w:r>
      <w:r w:rsidR="00603255">
        <w:rPr>
          <w:szCs w:val="24"/>
          <w:lang w:val="fr-CA"/>
        </w:rPr>
        <w:t xml:space="preserve">définitives </w:t>
      </w:r>
      <w:r w:rsidR="00B45703" w:rsidRPr="0024176C">
        <w:rPr>
          <w:szCs w:val="24"/>
          <w:lang w:val="fr-CA"/>
        </w:rPr>
        <w:t xml:space="preserve">pour améliorer encore davantage les mesures de sécurité et de protection de la vie privée </w:t>
      </w:r>
      <w:r w:rsidR="00C021FA" w:rsidRPr="0024176C">
        <w:rPr>
          <w:szCs w:val="24"/>
          <w:lang w:val="fr-CA"/>
        </w:rPr>
        <w:t>de</w:t>
      </w:r>
      <w:r w:rsidR="00B45703" w:rsidRPr="0024176C">
        <w:rPr>
          <w:szCs w:val="24"/>
          <w:lang w:val="fr-CA"/>
        </w:rPr>
        <w:t xml:space="preserve">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 xml:space="preserve">Alerte COVID </w:t>
      </w:r>
      <w:r w:rsidR="00C021FA" w:rsidRPr="0024176C">
        <w:rPr>
          <w:szCs w:val="24"/>
          <w:lang w:val="fr-CA"/>
        </w:rPr>
        <w:t xml:space="preserve">avant </w:t>
      </w:r>
      <w:r w:rsidR="002B02AE">
        <w:rPr>
          <w:szCs w:val="24"/>
          <w:lang w:val="fr-CA"/>
        </w:rPr>
        <w:t>s</w:t>
      </w:r>
      <w:r w:rsidR="00C021FA" w:rsidRPr="0024176C">
        <w:rPr>
          <w:szCs w:val="24"/>
          <w:lang w:val="fr-CA"/>
        </w:rPr>
        <w:t xml:space="preserve">on déploiement </w:t>
      </w:r>
      <w:r w:rsidR="00B45703" w:rsidRPr="0024176C">
        <w:rPr>
          <w:szCs w:val="24"/>
          <w:lang w:val="fr-CA"/>
        </w:rPr>
        <w:t>en Ontario. Nous avons notamment recommandé que le gouvernement de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 xml:space="preserve">Ontario </w:t>
      </w:r>
      <w:r w:rsidR="00C021FA" w:rsidRPr="0024176C">
        <w:rPr>
          <w:szCs w:val="24"/>
          <w:lang w:val="fr-CA"/>
        </w:rPr>
        <w:t>s</w:t>
      </w:r>
      <w:r w:rsidR="0024176C">
        <w:rPr>
          <w:szCs w:val="24"/>
          <w:lang w:val="fr-CA"/>
        </w:rPr>
        <w:t>’</w:t>
      </w:r>
      <w:r w:rsidR="00C021FA" w:rsidRPr="0024176C">
        <w:rPr>
          <w:szCs w:val="24"/>
          <w:lang w:val="fr-CA"/>
        </w:rPr>
        <w:t>assure que des</w:t>
      </w:r>
      <w:r w:rsidR="00B45703" w:rsidRPr="0024176C">
        <w:rPr>
          <w:szCs w:val="24"/>
          <w:lang w:val="fr-CA"/>
        </w:rPr>
        <w:t xml:space="preserve"> message</w:t>
      </w:r>
      <w:r w:rsidR="00C021FA" w:rsidRPr="0024176C">
        <w:rPr>
          <w:szCs w:val="24"/>
          <w:lang w:val="fr-CA"/>
        </w:rPr>
        <w:t>s</w:t>
      </w:r>
      <w:r w:rsidR="00B45703" w:rsidRPr="0024176C">
        <w:rPr>
          <w:szCs w:val="24"/>
          <w:lang w:val="fr-CA"/>
        </w:rPr>
        <w:t xml:space="preserve"> clair</w:t>
      </w:r>
      <w:r w:rsidR="00C021FA" w:rsidRPr="0024176C">
        <w:rPr>
          <w:szCs w:val="24"/>
          <w:lang w:val="fr-CA"/>
        </w:rPr>
        <w:t>s</w:t>
      </w:r>
      <w:r w:rsidR="00B45703" w:rsidRPr="0024176C">
        <w:rPr>
          <w:szCs w:val="24"/>
          <w:lang w:val="fr-CA"/>
        </w:rPr>
        <w:t xml:space="preserve"> et explicite</w:t>
      </w:r>
      <w:r w:rsidR="00C021FA" w:rsidRPr="0024176C">
        <w:rPr>
          <w:szCs w:val="24"/>
          <w:lang w:val="fr-CA"/>
        </w:rPr>
        <w:t>s soient envoyés</w:t>
      </w:r>
      <w:r w:rsidR="00B45703" w:rsidRPr="0024176C">
        <w:rPr>
          <w:szCs w:val="24"/>
          <w:lang w:val="fr-CA"/>
        </w:rPr>
        <w:t xml:space="preserve"> aux entreprises et aux employeurs pour les encourager à respecter la nature </w:t>
      </w:r>
      <w:r w:rsidR="00C021FA" w:rsidRPr="0024176C">
        <w:rPr>
          <w:szCs w:val="24"/>
          <w:lang w:val="fr-CA"/>
        </w:rPr>
        <w:t>facultative</w:t>
      </w:r>
      <w:r w:rsidR="00B45703" w:rsidRPr="0024176C">
        <w:rPr>
          <w:szCs w:val="24"/>
          <w:lang w:val="fr-CA"/>
        </w:rPr>
        <w:t xml:space="preserve"> de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>application en n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 xml:space="preserve">obligeant pas les particuliers à </w:t>
      </w:r>
      <w:r w:rsidR="00C021FA" w:rsidRPr="0024176C">
        <w:rPr>
          <w:szCs w:val="24"/>
          <w:lang w:val="fr-CA"/>
        </w:rPr>
        <w:t>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>utiliser ou à divulguer des renseignements concerna</w:t>
      </w:r>
      <w:r w:rsidR="00C021FA" w:rsidRPr="0024176C">
        <w:rPr>
          <w:szCs w:val="24"/>
          <w:lang w:val="fr-CA"/>
        </w:rPr>
        <w:t>nt</w:t>
      </w:r>
      <w:r w:rsidR="00B45703" w:rsidRPr="0024176C">
        <w:rPr>
          <w:szCs w:val="24"/>
          <w:lang w:val="fr-CA"/>
        </w:rPr>
        <w:t xml:space="preserve"> leur utilisation de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>application. Le soutien que nous exprimons pour l</w:t>
      </w:r>
      <w:r w:rsidR="0024176C">
        <w:rPr>
          <w:szCs w:val="24"/>
          <w:lang w:val="fr-CA"/>
        </w:rPr>
        <w:t>’</w:t>
      </w:r>
      <w:r w:rsidR="00B45703" w:rsidRPr="0024176C">
        <w:rPr>
          <w:szCs w:val="24"/>
          <w:lang w:val="fr-CA"/>
        </w:rPr>
        <w:t xml:space="preserve">application était et reste fondé sur sa nature </w:t>
      </w:r>
      <w:r w:rsidR="00C021FA" w:rsidRPr="0024176C">
        <w:rPr>
          <w:szCs w:val="24"/>
          <w:lang w:val="fr-CA"/>
        </w:rPr>
        <w:t>facultative</w:t>
      </w:r>
      <w:r w:rsidR="00B45703" w:rsidRPr="0024176C">
        <w:rPr>
          <w:szCs w:val="24"/>
          <w:lang w:val="fr-CA"/>
        </w:rPr>
        <w:t xml:space="preserve">. </w:t>
      </w:r>
    </w:p>
    <w:p w14:paraId="10B56897" w14:textId="77777777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1A7A2939" w14:textId="46F7B929" w:rsidR="003E0589" w:rsidRPr="002B02AE" w:rsidRDefault="002B02AE" w:rsidP="00EF79FB">
      <w:pPr>
        <w:widowControl/>
        <w:ind w:left="1418"/>
        <w:rPr>
          <w:szCs w:val="24"/>
          <w:lang w:val="fr-CA"/>
        </w:rPr>
      </w:pPr>
      <w:r>
        <w:rPr>
          <w:szCs w:val="24"/>
          <w:lang w:val="fr-CA"/>
        </w:rPr>
        <w:t>Nous</w:t>
      </w:r>
      <w:r w:rsidR="00D8218C" w:rsidRPr="0024176C">
        <w:rPr>
          <w:szCs w:val="24"/>
          <w:lang w:val="fr-CA"/>
        </w:rPr>
        <w:t xml:space="preserve"> reconnaissons </w:t>
      </w:r>
      <w:r w:rsidR="00F4015C" w:rsidRPr="0024176C">
        <w:rPr>
          <w:szCs w:val="24"/>
          <w:lang w:val="fr-CA"/>
        </w:rPr>
        <w:t>que</w:t>
      </w:r>
      <w:r w:rsidR="00D8218C" w:rsidRPr="0024176C">
        <w:rPr>
          <w:szCs w:val="24"/>
          <w:lang w:val="fr-CA"/>
        </w:rPr>
        <w:t xml:space="preserve"> plus </w:t>
      </w:r>
      <w:r w:rsidR="00F4015C" w:rsidRPr="0024176C">
        <w:rPr>
          <w:szCs w:val="24"/>
          <w:lang w:val="fr-CA"/>
        </w:rPr>
        <w:t>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>application est utilisée, plus elle est efficace, et nous apprécions certes les efforts qui sont faits pour en accroître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 xml:space="preserve">adoption à la lumière de la hausse </w:t>
      </w:r>
      <w:r w:rsidRPr="0024176C">
        <w:rPr>
          <w:szCs w:val="24"/>
          <w:lang w:val="fr-CA"/>
        </w:rPr>
        <w:t>d</w:t>
      </w:r>
      <w:r>
        <w:rPr>
          <w:szCs w:val="24"/>
          <w:lang w:val="fr-CA"/>
        </w:rPr>
        <w:t>u</w:t>
      </w:r>
      <w:r w:rsidRPr="0024176C">
        <w:rPr>
          <w:szCs w:val="24"/>
          <w:lang w:val="fr-CA"/>
        </w:rPr>
        <w:t xml:space="preserve"> </w:t>
      </w:r>
      <w:r w:rsidR="00F4015C" w:rsidRPr="0024176C">
        <w:rPr>
          <w:szCs w:val="24"/>
          <w:lang w:val="fr-CA"/>
        </w:rPr>
        <w:t xml:space="preserve">nombre de cas de </w:t>
      </w:r>
      <w:r w:rsidR="00567ADC" w:rsidRPr="0024176C">
        <w:rPr>
          <w:szCs w:val="24"/>
          <w:lang w:val="fr-CA"/>
        </w:rPr>
        <w:t>COVID-19</w:t>
      </w:r>
      <w:r w:rsidR="00F4015C" w:rsidRPr="0024176C">
        <w:rPr>
          <w:szCs w:val="24"/>
          <w:lang w:val="fr-CA"/>
        </w:rPr>
        <w:t xml:space="preserve">, </w:t>
      </w:r>
      <w:r>
        <w:rPr>
          <w:szCs w:val="24"/>
          <w:lang w:val="fr-CA"/>
        </w:rPr>
        <w:t xml:space="preserve">mais </w:t>
      </w:r>
      <w:r w:rsidR="00F4015C" w:rsidRPr="0024176C">
        <w:rPr>
          <w:szCs w:val="24"/>
          <w:lang w:val="fr-CA"/>
        </w:rPr>
        <w:t>nous insistons pour que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>utilisation de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>application demeure facultative. Rendre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>utilisation de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>application obligatoire irait à l</w:t>
      </w:r>
      <w:r w:rsidR="0024176C">
        <w:rPr>
          <w:szCs w:val="24"/>
          <w:lang w:val="fr-CA"/>
        </w:rPr>
        <w:t>’</w:t>
      </w:r>
      <w:r w:rsidR="00F4015C" w:rsidRPr="0024176C">
        <w:rPr>
          <w:szCs w:val="24"/>
          <w:lang w:val="fr-CA"/>
        </w:rPr>
        <w:t xml:space="preserve">encontre de </w:t>
      </w:r>
      <w:r w:rsidR="004D6D9F" w:rsidRPr="0024176C">
        <w:rPr>
          <w:szCs w:val="24"/>
          <w:lang w:val="fr-CA"/>
        </w:rPr>
        <w:t>la</w:t>
      </w:r>
      <w:r w:rsidR="00567ADC" w:rsidRPr="0024176C">
        <w:rPr>
          <w:szCs w:val="24"/>
          <w:lang w:val="fr-CA"/>
        </w:rPr>
        <w:t xml:space="preserve"> </w:t>
      </w:r>
      <w:hyperlink r:id="rId8">
        <w:r w:rsidR="00567ADC" w:rsidRPr="0024176C">
          <w:rPr>
            <w:color w:val="0563C1"/>
            <w:szCs w:val="24"/>
            <w:u w:val="single" w:color="0563C1"/>
            <w:lang w:val="fr-CA"/>
          </w:rPr>
          <w:t>position</w:t>
        </w:r>
        <w:r w:rsidR="004D6D9F" w:rsidRPr="0024176C">
          <w:rPr>
            <w:color w:val="0563C1"/>
            <w:szCs w:val="24"/>
            <w:u w:val="single" w:color="0563C1"/>
            <w:lang w:val="fr-CA"/>
          </w:rPr>
          <w:t xml:space="preserve"> conjointe</w:t>
        </w:r>
        <w:r w:rsidR="00567ADC" w:rsidRPr="0024176C">
          <w:rPr>
            <w:color w:val="0563C1"/>
            <w:szCs w:val="24"/>
            <w:lang w:val="fr-CA"/>
          </w:rPr>
          <w:t xml:space="preserve"> </w:t>
        </w:r>
      </w:hyperlink>
      <w:r w:rsidR="004D6D9F" w:rsidRPr="0024176C">
        <w:rPr>
          <w:szCs w:val="24"/>
          <w:lang w:val="fr-CA"/>
        </w:rPr>
        <w:t xml:space="preserve">que notre </w:t>
      </w:r>
      <w:r>
        <w:rPr>
          <w:szCs w:val="24"/>
          <w:lang w:val="fr-CA"/>
        </w:rPr>
        <w:t>b</w:t>
      </w:r>
      <w:r w:rsidRPr="0024176C">
        <w:rPr>
          <w:szCs w:val="24"/>
          <w:lang w:val="fr-CA"/>
        </w:rPr>
        <w:t xml:space="preserve">ureau </w:t>
      </w:r>
      <w:r w:rsidR="004D6D9F" w:rsidRPr="0024176C">
        <w:rPr>
          <w:szCs w:val="24"/>
          <w:lang w:val="fr-CA"/>
        </w:rPr>
        <w:t>et</w:t>
      </w:r>
      <w:r w:rsidR="004D6D9F" w:rsidRPr="0024176C">
        <w:rPr>
          <w:lang w:val="fr-CA"/>
        </w:rPr>
        <w:t xml:space="preserve"> </w:t>
      </w:r>
      <w:r w:rsidR="004D6D9F" w:rsidRPr="0024176C">
        <w:rPr>
          <w:szCs w:val="24"/>
          <w:lang w:val="fr-CA"/>
        </w:rPr>
        <w:t>le Commissariat à la protection de la vie privée du Canada ont adoptée</w:t>
      </w:r>
      <w:r w:rsidR="00567ADC" w:rsidRPr="0024176C">
        <w:rPr>
          <w:szCs w:val="24"/>
          <w:lang w:val="fr-CA"/>
        </w:rPr>
        <w:t xml:space="preserve">. </w:t>
      </w:r>
      <w:r w:rsidR="004D6D9F" w:rsidRPr="0024176C">
        <w:rPr>
          <w:szCs w:val="24"/>
          <w:lang w:val="fr-CA"/>
        </w:rPr>
        <w:t>Cela contreviendrait également à</w:t>
      </w:r>
      <w:r w:rsidR="00C021FA" w:rsidRPr="0024176C">
        <w:rPr>
          <w:szCs w:val="24"/>
          <w:lang w:val="fr-CA"/>
        </w:rPr>
        <w:t xml:space="preserve"> la</w:t>
      </w:r>
      <w:r w:rsidR="00567ADC" w:rsidRPr="0024176C">
        <w:rPr>
          <w:spacing w:val="1"/>
          <w:szCs w:val="24"/>
          <w:lang w:val="fr-CA"/>
        </w:rPr>
        <w:t xml:space="preserve"> </w:t>
      </w:r>
      <w:hyperlink r:id="rId9">
        <w:r w:rsidR="004D6D9F" w:rsidRPr="00603255">
          <w:rPr>
            <w:iCs/>
            <w:color w:val="0563C1"/>
            <w:szCs w:val="24"/>
            <w:u w:val="single" w:color="0563C1"/>
            <w:lang w:val="fr-CA"/>
          </w:rPr>
          <w:t>Déclaration commune des commissaires fédéral, provinciaux et territoriaux à la protection de la vie privée :</w:t>
        </w:r>
        <w:r w:rsidR="004D6D9F" w:rsidRPr="0024176C">
          <w:rPr>
            <w:i/>
            <w:color w:val="0563C1"/>
            <w:szCs w:val="24"/>
            <w:u w:val="single" w:color="0563C1"/>
            <w:lang w:val="fr-CA"/>
          </w:rPr>
          <w:t xml:space="preserve"> Appuyer la santé publique et bâtir la confiance des Canadiens : principes de protection de la vie privée et des renseignements personnels pour les applications de traçage des contacts et autres applications similaires</w:t>
        </w:r>
      </w:hyperlink>
      <w:r w:rsidR="00567ADC" w:rsidRPr="0024176C">
        <w:rPr>
          <w:i/>
          <w:color w:val="0563C1"/>
          <w:spacing w:val="1"/>
          <w:szCs w:val="24"/>
          <w:lang w:val="fr-CA"/>
        </w:rPr>
        <w:t xml:space="preserve"> </w:t>
      </w:r>
      <w:r w:rsidR="00567ADC" w:rsidRPr="0024176C">
        <w:rPr>
          <w:szCs w:val="24"/>
          <w:lang w:val="fr-CA"/>
        </w:rPr>
        <w:t>(</w:t>
      </w:r>
      <w:r w:rsidR="004D6D9F" w:rsidRPr="0024176C">
        <w:rPr>
          <w:szCs w:val="24"/>
          <w:lang w:val="fr-CA"/>
        </w:rPr>
        <w:t>7 mai</w:t>
      </w:r>
      <w:r w:rsidR="00567ADC" w:rsidRPr="0024176C">
        <w:rPr>
          <w:spacing w:val="-8"/>
          <w:szCs w:val="24"/>
          <w:lang w:val="fr-CA"/>
        </w:rPr>
        <w:t xml:space="preserve"> </w:t>
      </w:r>
      <w:r w:rsidR="00567ADC" w:rsidRPr="0024176C">
        <w:rPr>
          <w:szCs w:val="24"/>
          <w:lang w:val="fr-CA"/>
        </w:rPr>
        <w:t>2020</w:t>
      </w:r>
      <w:r w:rsidR="00567ADC" w:rsidRPr="002B02AE">
        <w:rPr>
          <w:szCs w:val="24"/>
          <w:lang w:val="fr-CA"/>
        </w:rPr>
        <w:t>).</w:t>
      </w:r>
      <w:r w:rsidR="00567ADC" w:rsidRPr="00A612B5">
        <w:rPr>
          <w:szCs w:val="24"/>
          <w:lang w:val="fr-CA"/>
        </w:rPr>
        <w:t xml:space="preserve"> </w:t>
      </w:r>
      <w:r w:rsidR="004D6D9F" w:rsidRPr="00A612B5">
        <w:rPr>
          <w:szCs w:val="24"/>
          <w:lang w:val="fr-CA"/>
        </w:rPr>
        <w:t>Au lieu d</w:t>
      </w:r>
      <w:r w:rsidR="0024176C" w:rsidRPr="00A612B5">
        <w:rPr>
          <w:szCs w:val="24"/>
          <w:lang w:val="fr-CA"/>
        </w:rPr>
        <w:t>’</w:t>
      </w:r>
      <w:r w:rsidR="004D6D9F" w:rsidRPr="00A612B5">
        <w:rPr>
          <w:szCs w:val="24"/>
          <w:lang w:val="fr-CA"/>
        </w:rPr>
        <w:t xml:space="preserve">en </w:t>
      </w:r>
      <w:r w:rsidR="004D6D9F" w:rsidRPr="00A612B5">
        <w:rPr>
          <w:szCs w:val="24"/>
          <w:lang w:val="fr-CA"/>
        </w:rPr>
        <w:lastRenderedPageBreak/>
        <w:t>accroître l</w:t>
      </w:r>
      <w:r w:rsidR="0024176C" w:rsidRPr="00A612B5">
        <w:rPr>
          <w:szCs w:val="24"/>
          <w:lang w:val="fr-CA"/>
        </w:rPr>
        <w:t>’</w:t>
      </w:r>
      <w:r w:rsidR="004D6D9F" w:rsidRPr="00A612B5">
        <w:rPr>
          <w:szCs w:val="24"/>
          <w:lang w:val="fr-CA"/>
        </w:rPr>
        <w:t>adoption, le fai</w:t>
      </w:r>
      <w:r w:rsidR="00A612B5">
        <w:rPr>
          <w:szCs w:val="24"/>
          <w:lang w:val="fr-CA"/>
        </w:rPr>
        <w:t>t</w:t>
      </w:r>
      <w:r w:rsidR="004D6D9F" w:rsidRPr="00A612B5">
        <w:rPr>
          <w:szCs w:val="24"/>
          <w:lang w:val="fr-CA"/>
        </w:rPr>
        <w:t xml:space="preserve"> de rendre obligatoire l</w:t>
      </w:r>
      <w:r w:rsidR="0024176C" w:rsidRPr="00A612B5">
        <w:rPr>
          <w:szCs w:val="24"/>
          <w:lang w:val="fr-CA"/>
        </w:rPr>
        <w:t>’</w:t>
      </w:r>
      <w:r w:rsidR="004D6D9F" w:rsidRPr="00A612B5">
        <w:rPr>
          <w:szCs w:val="24"/>
          <w:lang w:val="fr-CA"/>
        </w:rPr>
        <w:t>utilisation de l</w:t>
      </w:r>
      <w:r w:rsidR="0024176C" w:rsidRPr="00A612B5">
        <w:rPr>
          <w:szCs w:val="24"/>
          <w:lang w:val="fr-CA"/>
        </w:rPr>
        <w:t>’</w:t>
      </w:r>
      <w:r w:rsidR="004D6D9F" w:rsidRPr="00A612B5">
        <w:rPr>
          <w:szCs w:val="24"/>
          <w:lang w:val="fr-CA"/>
        </w:rPr>
        <w:t>application pourrait miner la confiance du public</w:t>
      </w:r>
      <w:r w:rsidR="00C021FA" w:rsidRPr="00A612B5">
        <w:rPr>
          <w:szCs w:val="24"/>
          <w:lang w:val="fr-CA"/>
        </w:rPr>
        <w:t>, laquelle</w:t>
      </w:r>
      <w:r w:rsidR="004D6D9F" w:rsidRPr="00A612B5">
        <w:rPr>
          <w:szCs w:val="24"/>
          <w:lang w:val="fr-CA"/>
        </w:rPr>
        <w:t xml:space="preserve"> est </w:t>
      </w:r>
      <w:r w:rsidR="00567ADC" w:rsidRPr="002B02AE">
        <w:rPr>
          <w:szCs w:val="24"/>
          <w:lang w:val="fr-CA"/>
        </w:rPr>
        <w:t>indispensable</w:t>
      </w:r>
      <w:r w:rsidR="00567ADC" w:rsidRPr="00A612B5">
        <w:rPr>
          <w:szCs w:val="24"/>
          <w:lang w:val="fr-CA"/>
        </w:rPr>
        <w:t xml:space="preserve"> </w:t>
      </w:r>
      <w:r w:rsidR="004D6D9F" w:rsidRPr="002B02AE">
        <w:rPr>
          <w:szCs w:val="24"/>
          <w:lang w:val="fr-CA"/>
        </w:rPr>
        <w:t>à la réussite de l</w:t>
      </w:r>
      <w:r w:rsidR="0024176C" w:rsidRPr="002B02AE">
        <w:rPr>
          <w:szCs w:val="24"/>
          <w:lang w:val="fr-CA"/>
        </w:rPr>
        <w:t>’</w:t>
      </w:r>
      <w:r w:rsidR="004D6D9F" w:rsidRPr="002B02AE">
        <w:rPr>
          <w:szCs w:val="24"/>
          <w:lang w:val="fr-CA"/>
        </w:rPr>
        <w:t>application</w:t>
      </w:r>
      <w:r w:rsidR="00567ADC" w:rsidRPr="002B02AE">
        <w:rPr>
          <w:szCs w:val="24"/>
          <w:lang w:val="fr-CA"/>
        </w:rPr>
        <w:t>.</w:t>
      </w:r>
    </w:p>
    <w:p w14:paraId="5B8C244E" w14:textId="07010099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2A59B1CF" w14:textId="24B02773" w:rsidR="003E0589" w:rsidRPr="0024176C" w:rsidRDefault="00567ADC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Nous apprécions les mesures que l</w:t>
      </w:r>
      <w:r w:rsidR="00C021FA" w:rsidRPr="0024176C">
        <w:rPr>
          <w:szCs w:val="24"/>
          <w:lang w:val="fr-CA"/>
        </w:rPr>
        <w:t>a</w:t>
      </w:r>
      <w:r w:rsidRPr="0024176C">
        <w:rPr>
          <w:szCs w:val="24"/>
          <w:lang w:val="fr-CA"/>
        </w:rPr>
        <w:t xml:space="preserve"> ville a prises pour favoriser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utilisation de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application et nous espérons qu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elle continuera son travail dans ce sens par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information du public et la promotion de la santé sans entraver la nature facultative de l</w:t>
      </w:r>
      <w:r w:rsidR="0024176C">
        <w:rPr>
          <w:szCs w:val="24"/>
          <w:lang w:val="fr-CA"/>
        </w:rPr>
        <w:t>’</w:t>
      </w:r>
      <w:r w:rsidRPr="0024176C">
        <w:rPr>
          <w:szCs w:val="24"/>
          <w:lang w:val="fr-CA"/>
        </w:rPr>
        <w:t>application.</w:t>
      </w:r>
    </w:p>
    <w:p w14:paraId="009C5690" w14:textId="170E7693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47D8ECD1" w14:textId="00E0B651" w:rsidR="003E0589" w:rsidRPr="0024176C" w:rsidRDefault="00567ADC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 xml:space="preserve">Par souci de transparence, nous </w:t>
      </w:r>
      <w:r w:rsidR="00603255">
        <w:rPr>
          <w:szCs w:val="24"/>
          <w:lang w:val="fr-CA"/>
        </w:rPr>
        <w:t xml:space="preserve">publierons la présente lettre sur </w:t>
      </w:r>
      <w:r w:rsidRPr="0024176C">
        <w:rPr>
          <w:szCs w:val="24"/>
          <w:lang w:val="fr-CA"/>
        </w:rPr>
        <w:t>notre site Web.</w:t>
      </w:r>
    </w:p>
    <w:p w14:paraId="2318D5A2" w14:textId="0AC85E54" w:rsidR="00567ADC" w:rsidRPr="0024176C" w:rsidRDefault="00567ADC" w:rsidP="00EF79FB">
      <w:pPr>
        <w:widowControl/>
        <w:ind w:left="1418"/>
        <w:rPr>
          <w:szCs w:val="24"/>
          <w:lang w:val="fr-CA"/>
        </w:rPr>
      </w:pPr>
    </w:p>
    <w:p w14:paraId="5A696F32" w14:textId="2A525CF6" w:rsidR="00603255" w:rsidRPr="0024176C" w:rsidRDefault="00603255" w:rsidP="00EF79FB">
      <w:pPr>
        <w:widowControl/>
        <w:ind w:left="1418"/>
        <w:rPr>
          <w:szCs w:val="24"/>
          <w:lang w:val="fr-CA"/>
        </w:rPr>
      </w:pPr>
      <w:r>
        <w:rPr>
          <w:lang w:val="fr-CA"/>
        </w:rPr>
        <w:t>Veuillez agréer, Monsieur le Maire, l’expression de mes sentiments distingués</w:t>
      </w:r>
      <w:r>
        <w:rPr>
          <w:szCs w:val="24"/>
          <w:lang w:val="fr-CA"/>
        </w:rPr>
        <w:t>.</w:t>
      </w:r>
    </w:p>
    <w:p w14:paraId="6801E54A" w14:textId="7D2AACE4" w:rsidR="003E0589" w:rsidRPr="0024176C" w:rsidRDefault="003E0589" w:rsidP="00EF79FB">
      <w:pPr>
        <w:widowControl/>
        <w:ind w:left="1418"/>
        <w:rPr>
          <w:szCs w:val="24"/>
          <w:lang w:val="fr-CA"/>
        </w:rPr>
      </w:pPr>
    </w:p>
    <w:p w14:paraId="2BC64025" w14:textId="2A18FA21" w:rsidR="003E0589" w:rsidRPr="0024176C" w:rsidRDefault="00603255" w:rsidP="00EF79FB">
      <w:pPr>
        <w:widowControl/>
        <w:ind w:left="1418"/>
        <w:rPr>
          <w:szCs w:val="24"/>
          <w:lang w:val="fr-CA"/>
        </w:rPr>
      </w:pPr>
      <w:r w:rsidRPr="0024176C">
        <w:rPr>
          <w:noProof/>
          <w:szCs w:val="24"/>
          <w:lang w:val="fr-CA"/>
        </w:rPr>
        <w:drawing>
          <wp:anchor distT="0" distB="0" distL="0" distR="0" simplePos="0" relativeHeight="251659776" behindDoc="0" locked="0" layoutInCell="1" allowOverlap="1" wp14:anchorId="09BF8F2F" wp14:editId="768D85F4">
            <wp:simplePos x="0" y="0"/>
            <wp:positionH relativeFrom="page">
              <wp:posOffset>1135380</wp:posOffset>
            </wp:positionH>
            <wp:positionV relativeFrom="paragraph">
              <wp:posOffset>232410</wp:posOffset>
            </wp:positionV>
            <wp:extent cx="1414145" cy="5029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  <w:lang w:val="fr-CA"/>
        </w:rPr>
        <w:t>La c</w:t>
      </w:r>
      <w:r w:rsidR="00567ADC" w:rsidRPr="0024176C">
        <w:rPr>
          <w:szCs w:val="24"/>
          <w:lang w:val="fr-CA"/>
        </w:rPr>
        <w:t>ommissaire</w:t>
      </w:r>
      <w:r>
        <w:rPr>
          <w:szCs w:val="24"/>
          <w:lang w:val="fr-CA"/>
        </w:rPr>
        <w:t>,</w:t>
      </w:r>
    </w:p>
    <w:p w14:paraId="16A09A76" w14:textId="77777777" w:rsidR="00603255" w:rsidRDefault="00603255" w:rsidP="00EF79FB">
      <w:pPr>
        <w:widowControl/>
        <w:ind w:left="1418"/>
        <w:rPr>
          <w:szCs w:val="24"/>
          <w:lang w:val="fr-CA"/>
        </w:rPr>
      </w:pPr>
    </w:p>
    <w:p w14:paraId="48FDED96" w14:textId="1B408E52" w:rsidR="00603255" w:rsidRDefault="00603255" w:rsidP="00EF79FB">
      <w:pPr>
        <w:widowControl/>
        <w:ind w:left="1418"/>
        <w:rPr>
          <w:szCs w:val="24"/>
          <w:lang w:val="fr-CA"/>
        </w:rPr>
      </w:pPr>
      <w:r w:rsidRPr="0024176C">
        <w:rPr>
          <w:szCs w:val="24"/>
          <w:lang w:val="fr-CA"/>
        </w:rPr>
        <w:t>Patricia</w:t>
      </w:r>
      <w:r w:rsidRPr="0024176C">
        <w:rPr>
          <w:spacing w:val="-15"/>
          <w:szCs w:val="24"/>
          <w:lang w:val="fr-CA"/>
        </w:rPr>
        <w:t xml:space="preserve"> </w:t>
      </w:r>
      <w:r w:rsidRPr="0024176C">
        <w:rPr>
          <w:szCs w:val="24"/>
          <w:lang w:val="fr-CA"/>
        </w:rPr>
        <w:t>Kosseim</w:t>
      </w:r>
    </w:p>
    <w:p w14:paraId="105B6E0E" w14:textId="77777777" w:rsidR="0033187D" w:rsidRPr="0024176C" w:rsidRDefault="0033187D" w:rsidP="00EF79FB">
      <w:pPr>
        <w:widowControl/>
        <w:ind w:left="567"/>
        <w:rPr>
          <w:szCs w:val="24"/>
          <w:lang w:val="fr-CA"/>
        </w:rPr>
      </w:pPr>
    </w:p>
    <w:sectPr w:rsidR="0033187D" w:rsidRPr="0024176C" w:rsidSect="00EF79FB">
      <w:headerReference w:type="default" r:id="rId11"/>
      <w:footerReference w:type="default" r:id="rId12"/>
      <w:footerReference w:type="first" r:id="rId13"/>
      <w:pgSz w:w="12240" w:h="15840"/>
      <w:pgMar w:top="500" w:right="840" w:bottom="280" w:left="3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D842" w14:textId="77777777" w:rsidR="002C3081" w:rsidRDefault="002C3081" w:rsidP="0024176C">
      <w:r>
        <w:separator/>
      </w:r>
    </w:p>
  </w:endnote>
  <w:endnote w:type="continuationSeparator" w:id="0">
    <w:p w14:paraId="2C71F4B1" w14:textId="77777777" w:rsidR="002C3081" w:rsidRDefault="002C3081" w:rsidP="0024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FE39" w14:textId="1CFFA2AF" w:rsidR="00EF79FB" w:rsidRDefault="00EF79FB">
    <w:pPr>
      <w:pStyle w:val="Pieddepage"/>
      <w:rPr>
        <w:noProof/>
        <w:szCs w:val="24"/>
        <w:lang w:val="fr-CA"/>
      </w:rPr>
    </w:pPr>
    <w:r w:rsidRPr="0024176C">
      <w:rPr>
        <w:noProof/>
        <w:szCs w:val="24"/>
        <w:lang w:val="fr-CA"/>
      </w:rPr>
      <w:drawing>
        <wp:anchor distT="0" distB="0" distL="0" distR="0" simplePos="0" relativeHeight="251658752" behindDoc="0" locked="0" layoutInCell="1" allowOverlap="1" wp14:anchorId="65C1970F" wp14:editId="28CF10C8">
          <wp:simplePos x="0" y="0"/>
          <wp:positionH relativeFrom="page">
            <wp:posOffset>836910</wp:posOffset>
          </wp:positionH>
          <wp:positionV relativeFrom="paragraph">
            <wp:posOffset>144318</wp:posOffset>
          </wp:positionV>
          <wp:extent cx="6468110" cy="589280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811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2074F9" w14:textId="74430040" w:rsidR="00EF79FB" w:rsidRDefault="00EF79FB">
    <w:pPr>
      <w:pStyle w:val="Pieddepage"/>
      <w:rPr>
        <w:noProof/>
        <w:szCs w:val="24"/>
        <w:lang w:val="fr-CA"/>
      </w:rPr>
    </w:pPr>
  </w:p>
  <w:p w14:paraId="046A45A4" w14:textId="67EA27A4" w:rsidR="00EF79FB" w:rsidRDefault="00EF7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9307" w14:textId="1E2EE35E" w:rsidR="00EF79FB" w:rsidRDefault="00EF79FB">
    <w:pPr>
      <w:pStyle w:val="Pieddepage"/>
    </w:pPr>
  </w:p>
  <w:p w14:paraId="023F988A" w14:textId="4D2B70A9" w:rsidR="00EF79FB" w:rsidRDefault="00EF79FB">
    <w:pPr>
      <w:pStyle w:val="Pieddepage"/>
    </w:pPr>
    <w:r w:rsidRPr="0024176C">
      <w:rPr>
        <w:noProof/>
        <w:szCs w:val="24"/>
        <w:lang w:val="fr-CA"/>
      </w:rPr>
      <w:drawing>
        <wp:anchor distT="0" distB="0" distL="0" distR="0" simplePos="0" relativeHeight="251661824" behindDoc="0" locked="0" layoutInCell="1" allowOverlap="1" wp14:anchorId="25E6C82F" wp14:editId="3BA98814">
          <wp:simplePos x="0" y="0"/>
          <wp:positionH relativeFrom="page">
            <wp:posOffset>651096</wp:posOffset>
          </wp:positionH>
          <wp:positionV relativeFrom="paragraph">
            <wp:posOffset>26962</wp:posOffset>
          </wp:positionV>
          <wp:extent cx="6468110" cy="589280"/>
          <wp:effectExtent l="0" t="0" r="0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811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BEA4F2A" w14:textId="36EBC4EB" w:rsidR="00EF79FB" w:rsidRDefault="00EF79FB">
    <w:pPr>
      <w:pStyle w:val="Pieddepage"/>
    </w:pPr>
  </w:p>
  <w:p w14:paraId="0DEE29DD" w14:textId="571EA1A1" w:rsidR="00EF79FB" w:rsidRDefault="00EF7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A147" w14:textId="77777777" w:rsidR="002C3081" w:rsidRDefault="002C3081" w:rsidP="0024176C">
      <w:r>
        <w:separator/>
      </w:r>
    </w:p>
  </w:footnote>
  <w:footnote w:type="continuationSeparator" w:id="0">
    <w:p w14:paraId="4E4F97B7" w14:textId="77777777" w:rsidR="002C3081" w:rsidRDefault="002C3081" w:rsidP="0024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2F14" w14:textId="208DE2E9" w:rsidR="00EF79FB" w:rsidRDefault="00EF79FB" w:rsidP="00EF79FB">
    <w:pPr>
      <w:pStyle w:val="En-tte"/>
      <w:jc w:val="center"/>
      <w:rPr>
        <w:lang w:val="fr-CA"/>
      </w:rPr>
    </w:pPr>
    <w:r>
      <w:rPr>
        <w:lang w:val="fr-CA"/>
      </w:rPr>
      <w:t>- 2 -</w:t>
    </w:r>
  </w:p>
  <w:p w14:paraId="6833CDCD" w14:textId="77777777" w:rsidR="00EF79FB" w:rsidRPr="00EF79FB" w:rsidRDefault="00EF79FB" w:rsidP="00EF79FB">
    <w:pPr>
      <w:pStyle w:val="En-tte"/>
      <w:jc w:val="cent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89"/>
    <w:rsid w:val="00044F59"/>
    <w:rsid w:val="000842DD"/>
    <w:rsid w:val="001C7781"/>
    <w:rsid w:val="0024176C"/>
    <w:rsid w:val="002B02AE"/>
    <w:rsid w:val="002B0384"/>
    <w:rsid w:val="002C3081"/>
    <w:rsid w:val="0033187D"/>
    <w:rsid w:val="0036767D"/>
    <w:rsid w:val="003E0589"/>
    <w:rsid w:val="003F5F43"/>
    <w:rsid w:val="004D6D9F"/>
    <w:rsid w:val="005338A7"/>
    <w:rsid w:val="00567ADC"/>
    <w:rsid w:val="00603255"/>
    <w:rsid w:val="0074453A"/>
    <w:rsid w:val="007F15E2"/>
    <w:rsid w:val="00847867"/>
    <w:rsid w:val="00A612B5"/>
    <w:rsid w:val="00B45703"/>
    <w:rsid w:val="00C021FA"/>
    <w:rsid w:val="00C86C37"/>
    <w:rsid w:val="00D8218C"/>
    <w:rsid w:val="00EF79FB"/>
    <w:rsid w:val="00F4015C"/>
    <w:rsid w:val="00F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C699"/>
  <w15:docId w15:val="{0D30A2E9-51E0-4B05-90C6-7EA1E9A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67"/>
    <w:rPr>
      <w:rFonts w:ascii="Times New Roman" w:eastAsia="Times New Roman" w:hAnsi="Times New Roman" w:cs="Times New Roman"/>
      <w:sz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Cs w:val="24"/>
    </w:rPr>
  </w:style>
  <w:style w:type="paragraph" w:styleId="Titre">
    <w:name w:val="Title"/>
    <w:basedOn w:val="Normal"/>
    <w:uiPriority w:val="10"/>
    <w:qFormat/>
    <w:pPr>
      <w:ind w:left="1099"/>
      <w:jc w:val="both"/>
    </w:pPr>
    <w:rPr>
      <w:b/>
      <w:bCs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B038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38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176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4176C"/>
    <w:rPr>
      <w:rFonts w:ascii="Times New Roman" w:eastAsia="Times New Roman" w:hAnsi="Times New Roman" w:cs="Times New Roman"/>
      <w:sz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4176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76C"/>
    <w:rPr>
      <w:rFonts w:ascii="Times New Roman" w:eastAsia="Times New Roman" w:hAnsi="Times New Roman" w:cs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.gc.ca/fr/nouvelles-du-commissariat/nouvelles-et-annonces/2020/nr-c_200731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pc.on.ca/wp-content/uploads/2020/07/2020-07-30-ltr-michael-maddock-re-ipc-recommendations-to-the-government-of-ontario-regarding-covid-alert-f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ipc.on.ca/newsrelease/appuyer-la-sante-publique-et-batir-la-confiance-des-canadiens-principes-de-protection-de-la-vie-privee-et-des-renseignements-personnels-pour-les-applications-de-tracage-des-contacts-et-autres-applic/?lang=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By E-mail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E-mail</dc:title>
  <dc:creator>vfelix</dc:creator>
  <cp:lastModifiedBy>François Dionne</cp:lastModifiedBy>
  <cp:revision>16</cp:revision>
  <dcterms:created xsi:type="dcterms:W3CDTF">2021-04-06T18:51:00Z</dcterms:created>
  <dcterms:modified xsi:type="dcterms:W3CDTF">2021-04-15T18:49:00Z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2021-03-22T00:00:00Z</vt:filetime>
  </property>
</Properties>
</file>