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numPr>
          <w:ilvl w:val="0"/>
          <w:numId w:val="5"/>
        </w:numPr>
        <w:spacing w:line="300" w:lineRule="auto"/>
        <w:rPr>
          <w:b w:val="1"/>
          <w:sz w:val="48"/>
          <w:szCs w:val="48"/>
        </w:rPr>
      </w:pPr>
      <w:bookmarkStart w:colFirst="0" w:colLast="0" w:name="_ebfbx7b2uhf9" w:id="0"/>
      <w:bookmarkEnd w:id="0"/>
      <w:r w:rsidDel="00000000" w:rsidR="00000000" w:rsidRPr="00000000">
        <w:rPr>
          <w:rtl w:val="0"/>
        </w:rPr>
        <w:t xml:space="preserve">Migration Fixes</w:t>
      </w:r>
    </w:p>
    <w:p w:rsidR="00000000" w:rsidDel="00000000" w:rsidP="00000000" w:rsidRDefault="00000000" w:rsidRPr="00000000" w14:paraId="00000002">
      <w:pPr>
        <w:pStyle w:val="Heading6"/>
        <w:pageBreakBefore w:val="0"/>
        <w:rPr>
          <w:rFonts w:ascii="Helvetica Neue" w:cs="Helvetica Neue" w:eastAsia="Helvetica Neue" w:hAnsi="Helvetica Neue"/>
        </w:rPr>
      </w:pPr>
      <w:bookmarkStart w:colFirst="0" w:colLast="0" w:name="_r3i8h0agmdwk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As noted, IPC team has to run some manual fixes as the content was migrated over but tweaks need to be done.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highlight w:val="yellow"/>
        </w:rPr>
      </w:pPr>
      <w:bookmarkStart w:colFirst="0" w:colLast="0" w:name="_81w0t8tbtj38" w:id="2"/>
      <w:bookmarkEnd w:id="2"/>
      <w:commentRangeStart w:id="0"/>
      <w:r w:rsidDel="00000000" w:rsidR="00000000" w:rsidRPr="00000000">
        <w:rPr>
          <w:highlight w:val="yellow"/>
          <w:rtl w:val="0"/>
        </w:rPr>
        <w:t xml:space="preserve">Rebuild with components provided on a landing page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Some of the pages where components need to be used and the page itself needs to be a landing page are listed below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right="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right="0" w:hanging="360"/>
      </w:pPr>
      <w:r w:rsidDel="00000000" w:rsidR="00000000" w:rsidRPr="00000000">
        <w:rPr>
          <w:rtl w:val="0"/>
        </w:rPr>
        <w:t xml:space="preserve">Remove/delete -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https://test-ipco.pantheonsite.io/en/resources/advice-and-submissions</w:t>
        </w:r>
      </w:hyperlink>
      <w:r w:rsidDel="00000000" w:rsidR="00000000" w:rsidRPr="00000000">
        <w:rPr>
          <w:rtl w:val="0"/>
        </w:rPr>
        <w:t xml:space="preserve"> and use LP and build -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https://test-ipco.pantheonsite.io/en/node/37/edit?destination=/en/admin/content%3Ftitle%3Dadvice%2520and%2520submissions%26name%3D%26type%3DAll%26moderation_state%3DAll%26langcode%3DAll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right="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https://test-ipco.pantheonsite.io/en/about-us/contact-us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right="0" w:hanging="36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https://test-ipco.pantheonsite.io/en/decisions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right="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https://test-ipco.pantheonsite.io/en/decisions/judicial-review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right="0" w:hanging="360"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https://test-ipco.pantheonsite.io/en/media-centre/news-releases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240" w:before="240" w:lineRule="auto"/>
        <w:ind w:right="0"/>
        <w:rPr/>
      </w:pPr>
      <w:bookmarkStart w:colFirst="0" w:colLast="0" w:name="_1fdmt7xhzsdw" w:id="3"/>
      <w:bookmarkEnd w:id="3"/>
      <w:r w:rsidDel="00000000" w:rsidR="00000000" w:rsidRPr="00000000">
        <w:rPr>
          <w:rtl w:val="0"/>
        </w:rPr>
        <w:t xml:space="preserve">Content Updates/Review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Northern pulled a few pages as examples where content has to be updated after migration. The fix needs to be done after the migration is approved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right="0" w:hanging="360"/>
        <w:rPr>
          <w:rFonts w:ascii="Arial" w:cs="Arial" w:eastAsia="Arial" w:hAnsi="Arial"/>
          <w:color w:val="000000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https://test-ipco.pantheonsite.io/en/resources/resolutions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Rule="auto"/>
        <w:ind w:left="1440" w:right="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Missing image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https://test-ipco.pantheonsite.io/en/resources/interpretation-bulletins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Missing links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https://test-ipco.pantheonsite.io/fr/ressources/formulaires/deposer-un-appel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Update accordions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https://www.ipc.on.ca/decisions/special-reports/</w:t>
        </w:r>
      </w:hyperlink>
      <w:r w:rsidDel="00000000" w:rsidR="00000000" w:rsidRPr="00000000">
        <w:rPr>
          <w:rtl w:val="0"/>
        </w:rPr>
        <w:t xml:space="preserve"> vs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https://test-ipco.pantheonsite.io/en/decisions/special-reports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https://test-ipco.pantheonsite.io/en/decisions/three-year-reviews-and-approvals/faqs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https://test-ipco.pantheonsite.io/en/media-centre/speaking-engagement-request-form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https://test-ipco.pantheonsite.io/en/resources/forms/file-a-complaint-about-an-accesscorrection-request-child-youth-and-family-services-act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Webform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https://test-ipco.pantheonsite.io/en/access-individuals/access-and-correction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&lt;em&gt;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https://test-ipco.pantheonsite.io/fr/protection-de-la-vie-privee-particuliers/votre-vie-privee-et-les-megadonnees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https://test-ipco.pantheonsite.io/fr/a-propos-de-nous/la-commissaire-et-son-equipe/la-commissaire-en-bref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https://test-ipco.pantheonsite.io/en/about-us/ipc-expenses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ehtn0bty0lpu" w:id="4"/>
      <w:bookmarkEnd w:id="4"/>
      <w:r w:rsidDel="00000000" w:rsidR="00000000" w:rsidRPr="00000000">
        <w:rPr>
          <w:rtl w:val="0"/>
        </w:rPr>
        <w:t xml:space="preserve">Fix Content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right="0" w:hanging="360"/>
        <w:rPr>
          <w:rFonts w:ascii="Arial" w:cs="Arial" w:eastAsia="Arial" w:hAnsi="Arial"/>
          <w:color w:val="000000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https://test-ipco.pantheonsite.io/fr/ressources/bulletins-dinterpretation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Use right disclaimer style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https://www.cipvp.ca/ressources/reforme-legislative/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French missing?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https://test-ipco.pantheonsite.io/en/about-us/ipc-strategic-advisory-council-2021-25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Accordion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https://www.cipvp.ca/protection-de-la-vie-privee-particuliers/proteger-sa-vie-privee-2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https://test-ipco.pantheonsite.io/fr/protection-de-la-vie-privee-particuliers/votre-vie-privee-et-les-megadonnees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https://www.cipvp.ca/protection-de-la-vie-privee-particuliers/votre-vie-privee-et-les-megadonnees/</w:t>
        </w:r>
      </w:hyperlink>
      <w:r w:rsidDel="00000000" w:rsidR="00000000" w:rsidRPr="00000000">
        <w:rPr>
          <w:rtl w:val="0"/>
        </w:rPr>
        <w:t xml:space="preserve"> vs</w:t>
      </w:r>
      <w:hyperlink r:id="rId35">
        <w:r w:rsidDel="00000000" w:rsidR="00000000" w:rsidRPr="00000000">
          <w:rPr>
            <w:rtl w:val="0"/>
          </w:rPr>
          <w:t xml:space="preserve"> </w:t>
        </w:r>
      </w:hyperlink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https://test-ipco.pantheonsite.io/fr/protection-de-la-vie-privee-particuliers/votre-vie-privee-et-les-megadonnees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https://test-ipco.pantheonsite.io/en/about-us/join-our-team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https://www.cipvp.ca/la-partie-x-de-la-loi-sur-les-services-a-lenfance-a-la-jeunesse-et-a-la-famille-guide-sur-lacces-a-linformation-et-la-protection-de-la-vie-privee-a-lintention-de/introduction</w:t>
        </w:r>
      </w:hyperlink>
      <w:r w:rsidDel="00000000" w:rsidR="00000000" w:rsidRPr="00000000">
        <w:rPr>
          <w:rtl w:val="0"/>
        </w:rPr>
        <w:t xml:space="preserve"> vs</w:t>
      </w:r>
      <w:hyperlink r:id="rId39">
        <w:r w:rsidDel="00000000" w:rsidR="00000000" w:rsidRPr="00000000">
          <w:rPr>
            <w:rtl w:val="0"/>
          </w:rPr>
          <w:t xml:space="preserve"> </w:t>
        </w:r>
      </w:hyperlink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https://test-ipco.pantheonsite.io/fr/la-partie-x-de-la-loi-sur-les-services-a-lenfance-a-la-jeunesse-et-a-la-famille-guide-sur-lacces-a-linformation-et-la-protection-de-la-vie-privee-a-lintention-de/introduction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En savoir davantage sur notre processus de traitement des plaintes. - blank.htm redirects to 404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https://www.ipc.on.ca//decisions/judicial-review/judicial-review-of-provincial-orders-3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vs</w:t>
      </w:r>
      <w:hyperlink r:id="rId42">
        <w:r w:rsidDel="00000000" w:rsidR="00000000" w:rsidRPr="00000000">
          <w:rPr>
            <w:rtl w:val="0"/>
          </w:rPr>
          <w:t xml:space="preserve"> </w:t>
        </w:r>
      </w:hyperlink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https://test-ipco.pantheonsite.io/en/decisions/judicial-review/judicial-review-of-provincial-orders-3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https://test-ipco.pantheonsite.io/en/ipc-service-charter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24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vs</w:t>
      </w:r>
      <w:hyperlink r:id="rId45">
        <w:r w:rsidDel="00000000" w:rsidR="00000000" w:rsidRPr="00000000">
          <w:rPr>
            <w:rtl w:val="0"/>
          </w:rPr>
          <w:t xml:space="preserve"> </w:t>
        </w:r>
      </w:hyperlink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https://test-ipco.pantheonsite.io/en/resources/forms/file-an-appeal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after="240" w:before="240" w:lineRule="auto"/>
        <w:rPr/>
      </w:pPr>
      <w:bookmarkStart w:colFirst="0" w:colLast="0" w:name="_9x8p6lxu2s1i" w:id="5"/>
      <w:bookmarkEnd w:id="5"/>
      <w:r w:rsidDel="00000000" w:rsidR="00000000" w:rsidRPr="00000000">
        <w:rPr>
          <w:rtl w:val="0"/>
        </w:rPr>
        <w:t xml:space="preserve">Content Review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240" w:lineRule="auto"/>
        <w:ind w:left="720" w:right="0" w:hanging="360"/>
        <w:rPr>
          <w:rFonts w:ascii="Arial" w:cs="Arial" w:eastAsia="Arial" w:hAnsi="Arial"/>
          <w:color w:val="000000"/>
        </w:rPr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https://www.ipc.on.ca/wp-admin/post.php?post=17324&amp;action=edit&amp;lang=en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https://test-ipco.pantheonsite.io/fr/newsrelease/oui-vous-pouvez-divulguer-des-renseignements-pour-proteger-un-enfant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right="0" w:hanging="360"/>
        <w:rPr>
          <w:rFonts w:ascii="Arial" w:cs="Arial" w:eastAsia="Arial" w:hAnsi="Arial"/>
          <w:color w:val="000000"/>
        </w:rPr>
      </w:pP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https://www.ipc.on.ca/wp-admin/post.php?post=590&amp;action=edit&amp;lang=en</w:t>
        </w:r>
      </w:hyperlink>
      <w:r w:rsidDel="00000000" w:rsidR="00000000" w:rsidRPr="00000000">
        <w:rPr>
          <w:rtl w:val="0"/>
        </w:rPr>
        <w:t xml:space="preserve"> but can’t view the page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240" w:before="0" w:beforeAutospacing="0" w:lineRule="auto"/>
        <w:ind w:left="1440" w:right="0" w:hanging="360"/>
        <w:rPr>
          <w:rFonts w:ascii="Arial" w:cs="Arial" w:eastAsia="Arial" w:hAnsi="Arial"/>
          <w:color w:val="000000"/>
        </w:rPr>
      </w:pP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https://test-ipco.pantheonsite.io/en/reaching-out-to-ontario-niagara-region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rPr>
          <w:highlight w:val="yellow"/>
        </w:rPr>
      </w:pPr>
      <w:bookmarkStart w:colFirst="0" w:colLast="0" w:name="_3i4nvgevs3n5" w:id="6"/>
      <w:bookmarkEnd w:id="6"/>
      <w:commentRangeStart w:id="1"/>
      <w:r w:rsidDel="00000000" w:rsidR="00000000" w:rsidRPr="00000000">
        <w:rPr>
          <w:highlight w:val="yellow"/>
          <w:rtl w:val="0"/>
        </w:rPr>
        <w:t xml:space="preserve">Need to manually migrate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Annual Reports (EN : 28 | FR : 28)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Multimedia (EN : 17 | FR : 6)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Podcast (EN : 27 | FR : 27)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rPr/>
      </w:pPr>
      <w:bookmarkStart w:colFirst="0" w:colLast="0" w:name="_frbf8vj6joqt" w:id="7"/>
      <w:bookmarkEnd w:id="7"/>
      <w:r w:rsidDel="00000000" w:rsidR="00000000" w:rsidRPr="00000000">
        <w:rPr>
          <w:rtl w:val="0"/>
        </w:rPr>
        <w:t xml:space="preserve">Broken Links</w:t>
      </w:r>
    </w:p>
    <w:p w:rsidR="00000000" w:rsidDel="00000000" w:rsidP="00000000" w:rsidRDefault="00000000" w:rsidRPr="00000000" w14:paraId="00000040">
      <w:pPr>
        <w:rPr/>
      </w:pP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https://docs.google.com/spreadsheets/d/1CwfPZ8XTXwpnEjRkFmMqRFk5WEo-Nq5aJd-GLRYfXeE/edit#gid=1211341358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52" w:type="default"/>
      <w:headerReference r:id="rId53" w:type="first"/>
      <w:footerReference r:id="rId54" w:type="default"/>
      <w:footerReference r:id="rId55" w:type="first"/>
      <w:pgSz w:h="15840" w:w="12240" w:orient="portrait"/>
      <w:pgMar w:bottom="1440" w:top="1440" w:left="1440" w:right="1170" w:header="0" w:footer="36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oumya Venugopalkrishna" w:id="1" w:date="2024-04-04T16:11:49Z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Northern can support this</w:t>
      </w:r>
    </w:p>
  </w:comment>
  <w:comment w:author="Soumya Venugopalkrishna" w:id="0" w:date="2024-04-04T16:11:29Z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Northern can help with this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meron">
    <w:embedRegular w:fontKey="{00000000-0000-0000-0000-000000000000}" r:id="rId5" w:subsetted="0"/>
    <w:embedBold w:fontKey="{00000000-0000-0000-0000-000000000000}" r:id="rId6" w:subsetted="0"/>
  </w:font>
  <w:font w:name="Helvetica Neue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rPr/>
    </w:pPr>
    <w:bookmarkStart w:colFirst="0" w:colLast="0" w:name="_4i7ojhp" w:id="9"/>
    <w:bookmarkEnd w:id="9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1"/>
      <w:tblW w:w="9255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8385"/>
      <w:gridCol w:w="870"/>
      <w:tblGridChange w:id="0">
        <w:tblGrid>
          <w:gridCol w:w="8385"/>
          <w:gridCol w:w="870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9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ind w:right="0"/>
            <w:rPr>
              <w:i w:val="1"/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color w:val="000000"/>
              <w:sz w:val="18"/>
              <w:szCs w:val="18"/>
              <w:rtl w:val="0"/>
            </w:rPr>
            <w:t xml:space="preserve">Issued on April 4th 2024 Version 1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Style w:val="Heading6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270" w:right="270" w:firstLine="0"/>
      <w:jc w:val="right"/>
      <w:rPr/>
    </w:pPr>
    <w:bookmarkStart w:colFirst="0" w:colLast="0" w:name="_1y810tw" w:id="8"/>
    <w:bookmarkEnd w:id="8"/>
    <w:r w:rsidDel="00000000" w:rsidR="00000000" w:rsidRPr="00000000">
      <w:rPr>
        <w:rtl w:val="0"/>
      </w:rPr>
      <w:br w:type="textWrapping"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Style w:val="Heading6"/>
      <w:pageBreakBefore w:val="0"/>
      <w:ind w:right="0"/>
      <w:jc w:val="right"/>
      <w:rPr/>
    </w:pPr>
    <w:bookmarkStart w:colFirst="0" w:colLast="0" w:name="_zfi2i7hou128" w:id="10"/>
    <w:bookmarkEnd w:id="1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542925</wp:posOffset>
          </wp:positionV>
          <wp:extent cx="381000" cy="3714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241" l="-20485" r="-17047" t="-17241"/>
                  <a:stretch>
                    <a:fillRect/>
                  </a:stretch>
                </pic:blipFill>
                <pic:spPr>
                  <a:xfrm>
                    <a:off x="0" y="0"/>
                    <a:ext cx="381000" cy="371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❙"/>
      <w:lvlJc w:val="left"/>
      <w:pPr>
        <w:ind w:left="720" w:hanging="360"/>
      </w:pPr>
      <w:rPr>
        <w:color w:val="d3104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595959"/>
        <w:sz w:val="22"/>
        <w:szCs w:val="22"/>
        <w:lang w:val="en"/>
      </w:rPr>
    </w:rPrDefault>
    <w:pPrDefault>
      <w:pPr>
        <w:ind w:right="27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76" w:lineRule="auto"/>
      <w:ind w:right="0"/>
    </w:pPr>
    <w:rPr>
      <w:b w:val="1"/>
      <w:color w:val="d3104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line="276" w:lineRule="auto"/>
    </w:pPr>
    <w:rPr>
      <w:b w:val="1"/>
      <w:color w:val="28282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color w:val="000000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rFonts w:ascii="Kameron" w:cs="Kameron" w:eastAsia="Kameron" w:hAnsi="Kameron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line="240" w:lineRule="auto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ind w:left="450" w:hanging="360"/>
    </w:pPr>
    <w:rPr>
      <w:b w:val="1"/>
      <w:color w:val="282828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335.99999999999994" w:lineRule="auto"/>
      <w:ind w:left="90" w:firstLine="0"/>
    </w:pPr>
    <w:rPr>
      <w:color w:val="686868"/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est-ipco.pantheonsite.io/fr/la-partie-x-de-la-loi-sur-les-services-a-lenfance-a-la-jeunesse-et-a-la-famille-guide-sur-lacces-a-linformation-et-la-protection-de-la-vie-privee-a-lintention-de/introduction" TargetMode="External"/><Relationship Id="rId42" Type="http://schemas.openxmlformats.org/officeDocument/2006/relationships/hyperlink" Target="https://test-ipco.pantheonsite.io/en/decisions/judicial-review/judicial-review-of-provincial-orders-3" TargetMode="External"/><Relationship Id="rId41" Type="http://schemas.openxmlformats.org/officeDocument/2006/relationships/hyperlink" Target="https://www.ipc.on.ca//decisions/judicial-review/judicial-review-of-provincial-orders-3" TargetMode="External"/><Relationship Id="rId44" Type="http://schemas.openxmlformats.org/officeDocument/2006/relationships/hyperlink" Target="https://test-ipco.pantheonsite.io/en/ipc-service-charter" TargetMode="External"/><Relationship Id="rId43" Type="http://schemas.openxmlformats.org/officeDocument/2006/relationships/hyperlink" Target="https://test-ipco.pantheonsite.io/en/decisions/judicial-review/judicial-review-of-provincial-orders-3" TargetMode="External"/><Relationship Id="rId46" Type="http://schemas.openxmlformats.org/officeDocument/2006/relationships/hyperlink" Target="https://test-ipco.pantheonsite.io/en/resources/forms/file-an-appeal" TargetMode="External"/><Relationship Id="rId45" Type="http://schemas.openxmlformats.org/officeDocument/2006/relationships/hyperlink" Target="https://test-ipco.pantheonsite.io/en/resources/forms/file-an-appeal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test-ipco.pantheonsite.io/en/resources/advice-and-submissions" TargetMode="External"/><Relationship Id="rId48" Type="http://schemas.openxmlformats.org/officeDocument/2006/relationships/hyperlink" Target="https://test-ipco.pantheonsite.io/fr/newsrelease/oui-vous-pouvez-divulguer-des-renseignements-pour-proteger-un-enfant" TargetMode="External"/><Relationship Id="rId47" Type="http://schemas.openxmlformats.org/officeDocument/2006/relationships/hyperlink" Target="https://www.ipc.on.ca/wp-admin/post.php?post=17324&amp;action=edit&amp;lang=en" TargetMode="External"/><Relationship Id="rId49" Type="http://schemas.openxmlformats.org/officeDocument/2006/relationships/hyperlink" Target="https://www.ipc.on.ca/wp-admin/post.php?post=590&amp;action=edit&amp;lang=en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test-ipco.pantheonsite.io/en/resources" TargetMode="External"/><Relationship Id="rId8" Type="http://schemas.openxmlformats.org/officeDocument/2006/relationships/hyperlink" Target="https://test-ipco.pantheonsite.io/en/resources/advice-and-submissions" TargetMode="External"/><Relationship Id="rId31" Type="http://schemas.openxmlformats.org/officeDocument/2006/relationships/hyperlink" Target="https://test-ipco.pantheonsite.io/en/about-us/ipc-strategic-advisory-council-2021-25" TargetMode="External"/><Relationship Id="rId30" Type="http://schemas.openxmlformats.org/officeDocument/2006/relationships/hyperlink" Target="https://www.cipvp.ca/ressources/reforme-legislative/" TargetMode="External"/><Relationship Id="rId33" Type="http://schemas.openxmlformats.org/officeDocument/2006/relationships/hyperlink" Target="https://test-ipco.pantheonsite.io/fr/protection-de-la-vie-privee-particuliers/votre-vie-privee-et-les-megadonnees" TargetMode="External"/><Relationship Id="rId32" Type="http://schemas.openxmlformats.org/officeDocument/2006/relationships/hyperlink" Target="https://www.cipvp.ca/protection-de-la-vie-privee-particuliers/proteger-sa-vie-privee-2" TargetMode="External"/><Relationship Id="rId35" Type="http://schemas.openxmlformats.org/officeDocument/2006/relationships/hyperlink" Target="https://test-ipco.pantheonsite.io/fr/protection-de-la-vie-privee-particuliers/votre-vie-privee-et-les-megadonnees" TargetMode="External"/><Relationship Id="rId34" Type="http://schemas.openxmlformats.org/officeDocument/2006/relationships/hyperlink" Target="https://www.cipvp.ca/protection-de-la-vie-privee-particuliers/votre-vie-privee-et-les-megadonnees/" TargetMode="External"/><Relationship Id="rId37" Type="http://schemas.openxmlformats.org/officeDocument/2006/relationships/hyperlink" Target="https://test-ipco.pantheonsite.io/en/about-us/join-our-team" TargetMode="External"/><Relationship Id="rId36" Type="http://schemas.openxmlformats.org/officeDocument/2006/relationships/hyperlink" Target="https://test-ipco.pantheonsite.io/fr/protection-de-la-vie-privee-particuliers/votre-vie-privee-et-les-megadonnees" TargetMode="External"/><Relationship Id="rId39" Type="http://schemas.openxmlformats.org/officeDocument/2006/relationships/hyperlink" Target="https://test-ipco.pantheonsite.io/fr/la-partie-x-de-la-loi-sur-les-services-a-lenfance-a-la-jeunesse-et-a-la-famille-guide-sur-lacces-a-linformation-et-la-protection-de-la-vie-privee-a-lintention-de/introduction" TargetMode="External"/><Relationship Id="rId38" Type="http://schemas.openxmlformats.org/officeDocument/2006/relationships/hyperlink" Target="https://www.cipvp.ca/la-partie-x-de-la-loi-sur-les-services-a-lenfance-a-la-jeunesse-et-a-la-famille-guide-sur-lacces-a-linformation-et-la-protection-de-la-vie-privee-a-lintention-de/introduction" TargetMode="External"/><Relationship Id="rId20" Type="http://schemas.openxmlformats.org/officeDocument/2006/relationships/hyperlink" Target="https://test-ipco.pantheonsite.io/en/decisions/special-reports" TargetMode="External"/><Relationship Id="rId22" Type="http://schemas.openxmlformats.org/officeDocument/2006/relationships/hyperlink" Target="https://test-ipco.pantheonsite.io/en/decisions/three-year-reviews-and-approvals/faqs" TargetMode="External"/><Relationship Id="rId21" Type="http://schemas.openxmlformats.org/officeDocument/2006/relationships/hyperlink" Target="https://test-ipco.pantheonsite.io/en/decisions/special-reports" TargetMode="External"/><Relationship Id="rId24" Type="http://schemas.openxmlformats.org/officeDocument/2006/relationships/hyperlink" Target="https://test-ipco.pantheonsite.io/en/resources/forms/file-a-complaint-about-an-accesscorrection-request-child-youth-and-family-services-act" TargetMode="External"/><Relationship Id="rId23" Type="http://schemas.openxmlformats.org/officeDocument/2006/relationships/hyperlink" Target="https://test-ipco.pantheonsite.io/en/media-centre/speaking-engagement-request-form" TargetMode="External"/><Relationship Id="rId26" Type="http://schemas.openxmlformats.org/officeDocument/2006/relationships/hyperlink" Target="https://test-ipco.pantheonsite.io/fr/protection-de-la-vie-privee-particuliers/votre-vie-privee-et-les-megadonnees" TargetMode="External"/><Relationship Id="rId25" Type="http://schemas.openxmlformats.org/officeDocument/2006/relationships/hyperlink" Target="https://test-ipco.pantheonsite.io/en/access-individuals/access-and-correction" TargetMode="External"/><Relationship Id="rId28" Type="http://schemas.openxmlformats.org/officeDocument/2006/relationships/hyperlink" Target="https://test-ipco.pantheonsite.io/en/about-us/ipc-expenses" TargetMode="External"/><Relationship Id="rId27" Type="http://schemas.openxmlformats.org/officeDocument/2006/relationships/hyperlink" Target="https://test-ipco.pantheonsite.io/fr/a-propos-de-nous/la-commissaire-et-son-equipe/la-commissaire-en-bref" TargetMode="External"/><Relationship Id="rId29" Type="http://schemas.openxmlformats.org/officeDocument/2006/relationships/hyperlink" Target="https://test-ipco.pantheonsite.io/fr/ressources/bulletins-dinterpretation" TargetMode="External"/><Relationship Id="rId51" Type="http://schemas.openxmlformats.org/officeDocument/2006/relationships/hyperlink" Target="https://docs.google.com/spreadsheets/d/1CwfPZ8XTXwpnEjRkFmMqRFk5WEo-Nq5aJd-GLRYfXeE/edit#gid=1211341358" TargetMode="External"/><Relationship Id="rId50" Type="http://schemas.openxmlformats.org/officeDocument/2006/relationships/hyperlink" Target="https://test-ipco.pantheonsite.io/en/reaching-out-to-ontario-niagara-region" TargetMode="External"/><Relationship Id="rId53" Type="http://schemas.openxmlformats.org/officeDocument/2006/relationships/header" Target="header2.xml"/><Relationship Id="rId52" Type="http://schemas.openxmlformats.org/officeDocument/2006/relationships/header" Target="header1.xml"/><Relationship Id="rId11" Type="http://schemas.openxmlformats.org/officeDocument/2006/relationships/hyperlink" Target="https://test-ipco.pantheonsite.io/en/node/37/edit?destination=/en/admin/content%3Ftitle%3Dadvice%2520and%2520submissions%26name%3D%26type%3DAll%26moderation_state%3DAll%26langcode%3DAll" TargetMode="External"/><Relationship Id="rId55" Type="http://schemas.openxmlformats.org/officeDocument/2006/relationships/footer" Target="footer2.xml"/><Relationship Id="rId10" Type="http://schemas.openxmlformats.org/officeDocument/2006/relationships/hyperlink" Target="https://test-ipco.pantheonsite.io/en/node/37/edit?destination=/en/admin/content%3Ftitle%3Dadvice%2520and%2520submissions%26name%3D%26type%3DAll%26moderation_state%3DAll%26langcode%3DAll" TargetMode="External"/><Relationship Id="rId54" Type="http://schemas.openxmlformats.org/officeDocument/2006/relationships/footer" Target="footer1.xml"/><Relationship Id="rId13" Type="http://schemas.openxmlformats.org/officeDocument/2006/relationships/hyperlink" Target="https://test-ipco.pantheonsite.io/en/decisions" TargetMode="External"/><Relationship Id="rId12" Type="http://schemas.openxmlformats.org/officeDocument/2006/relationships/hyperlink" Target="https://test-ipco.pantheonsite.io/en/about-us/contact-us" TargetMode="External"/><Relationship Id="rId15" Type="http://schemas.openxmlformats.org/officeDocument/2006/relationships/hyperlink" Target="https://test-ipco.pantheonsite.io/en/media-centre/news-releases" TargetMode="External"/><Relationship Id="rId14" Type="http://schemas.openxmlformats.org/officeDocument/2006/relationships/hyperlink" Target="https://test-ipco.pantheonsite.io/en/decisions/judicial-review" TargetMode="External"/><Relationship Id="rId17" Type="http://schemas.openxmlformats.org/officeDocument/2006/relationships/hyperlink" Target="https://test-ipco.pantheonsite.io/en/resources/interpretation-bulletins" TargetMode="External"/><Relationship Id="rId16" Type="http://schemas.openxmlformats.org/officeDocument/2006/relationships/hyperlink" Target="https://test-ipco.pantheonsite.io/en/resources/resolutions" TargetMode="External"/><Relationship Id="rId19" Type="http://schemas.openxmlformats.org/officeDocument/2006/relationships/hyperlink" Target="https://www.ipc.on.ca/decisions/special-reports/" TargetMode="External"/><Relationship Id="rId18" Type="http://schemas.openxmlformats.org/officeDocument/2006/relationships/hyperlink" Target="https://test-ipco.pantheonsite.io/fr/ressources/formulaires/deposer-un-appe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0" Type="http://schemas.openxmlformats.org/officeDocument/2006/relationships/font" Target="fonts/HelveticaNeue-boldItalic.ttf"/><Relationship Id="rId9" Type="http://schemas.openxmlformats.org/officeDocument/2006/relationships/font" Target="fonts/HelveticaNeue-italic.ttf"/><Relationship Id="rId5" Type="http://schemas.openxmlformats.org/officeDocument/2006/relationships/font" Target="fonts/Kameron-regular.ttf"/><Relationship Id="rId6" Type="http://schemas.openxmlformats.org/officeDocument/2006/relationships/font" Target="fonts/Kameron-bold.ttf"/><Relationship Id="rId7" Type="http://schemas.openxmlformats.org/officeDocument/2006/relationships/font" Target="fonts/HelveticaNeue-regular.ttf"/><Relationship Id="rId8" Type="http://schemas.openxmlformats.org/officeDocument/2006/relationships/font" Target="fonts/HelveticaNeue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